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D5" w:rsidRPr="004322D5" w:rsidRDefault="004322D5" w:rsidP="00FF360A">
      <w:pPr>
        <w:jc w:val="center"/>
        <w:rPr>
          <w:rFonts w:ascii="Times New Roman" w:hAnsi="Times New Roman" w:cs="Times New Roman"/>
          <w:b/>
          <w:u w:val="single"/>
        </w:rPr>
      </w:pPr>
      <w:r w:rsidRPr="004322D5">
        <w:rPr>
          <w:rFonts w:ascii="Times New Roman" w:hAnsi="Times New Roman" w:cs="Times New Roman"/>
          <w:b/>
          <w:u w:val="single"/>
        </w:rPr>
        <w:t xml:space="preserve">ПАМЯТКА ГРАЖДАНАМ </w:t>
      </w:r>
    </w:p>
    <w:p w:rsidR="004322D5" w:rsidRDefault="004322D5" w:rsidP="00FF360A">
      <w:pPr>
        <w:jc w:val="center"/>
        <w:rPr>
          <w:rFonts w:ascii="Times New Roman" w:hAnsi="Times New Roman" w:cs="Times New Roman"/>
          <w:b/>
          <w:u w:val="single"/>
        </w:rPr>
      </w:pPr>
      <w:r w:rsidRPr="004322D5">
        <w:rPr>
          <w:rFonts w:ascii="Times New Roman" w:hAnsi="Times New Roman" w:cs="Times New Roman"/>
          <w:b/>
          <w:u w:val="single"/>
        </w:rPr>
        <w:t xml:space="preserve">О РЕАЛИЗАЦИИ ПРАВА НА БЕСПЛАТНУЮ МЕДИЦИНСКУЮ ПОМОЩЬ </w:t>
      </w:r>
    </w:p>
    <w:p w:rsidR="004322D5" w:rsidRPr="004322D5" w:rsidRDefault="004322D5" w:rsidP="00FF360A">
      <w:pPr>
        <w:rPr>
          <w:rFonts w:ascii="Times New Roman" w:hAnsi="Times New Roman" w:cs="Times New Roman"/>
          <w:b/>
          <w:u w:val="single"/>
        </w:rPr>
      </w:pPr>
    </w:p>
    <w:p w:rsidR="00BD7DEC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Граждане Российской Федерации имеют право на бесплатную медицинскую помощь согласно части 1 ст. 41 Конституции Российской Федерации. Это право реализуется через Программу государственных гарантий оказания гражданам Российской Федерации бесплатной медицинской помощи (далее - Программа государственных гарантий). Эта программа ежегодно утверждается Правительством Российской Федерации. </w:t>
      </w:r>
      <w:proofErr w:type="gramStart"/>
      <w:r w:rsidRPr="004322D5">
        <w:rPr>
          <w:rFonts w:ascii="Times New Roman" w:hAnsi="Times New Roman" w:cs="Times New Roman"/>
        </w:rPr>
        <w:t xml:space="preserve">Программа государственных гарантий бесплатного оказания гражданам медицинской помощи (далее - Программа) устанавливает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4322D5">
        <w:rPr>
          <w:rFonts w:ascii="Times New Roman" w:hAnsi="Times New Roman" w:cs="Times New Roman"/>
        </w:rPr>
        <w:t>подушевые</w:t>
      </w:r>
      <w:proofErr w:type="spellEnd"/>
      <w:r w:rsidRPr="004322D5">
        <w:rPr>
          <w:rFonts w:ascii="Times New Roman" w:hAnsi="Times New Roman" w:cs="Times New Roman"/>
        </w:rPr>
        <w:t xml:space="preserve"> нормативы финансирования, порядок и структуру</w:t>
      </w:r>
      <w:proofErr w:type="gramEnd"/>
      <w:r w:rsidRPr="004322D5">
        <w:rPr>
          <w:rFonts w:ascii="Times New Roman" w:hAnsi="Times New Roman" w:cs="Times New Roman"/>
        </w:rPr>
        <w:t xml:space="preserve"> формирования тарифов на медицинскую помощь и способы ее оплаты, а также предусматривает порядок, условия предоставления медицинской помощи, критерии доступности и качества медицинской помощи, предоставляемой гражданам Российской Федерации. В рамках Программы государственных гарантий бесплатно предоставляются: первичная медико-санитарная, в том числе неотложная, медицинская помощь; </w:t>
      </w:r>
    </w:p>
    <w:p w:rsidR="00BD7DEC" w:rsidRPr="004322D5" w:rsidRDefault="00BD7DEC" w:rsidP="00FF360A">
      <w:pPr>
        <w:spacing w:after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- скорая, в том числе специализированная (санитарно-авиационная), медицинская помощь; - специализированная, в том числе высокотехнологичная, медицинская помощь. </w:t>
      </w:r>
    </w:p>
    <w:p w:rsidR="00BD7DEC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В соответствии с Программой государственных гарантий в субъектах Российской Федерации утверждают территориальные программы государственных гарантий оказания гражданам Российской Федерации бесплатной медицинской помощи (далее - территориальные программы государственных гарантий), включающие в себя территориальные программы обязательного медицинского страхования. </w:t>
      </w:r>
    </w:p>
    <w:p w:rsidR="00BD7DEC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Гражданин Российской Федерации вправе ознакомиться с содержанием территориальной программы государственных гарантий в учреждении здравоохранения, страховой медицинской организации, органе управления здравоохранением или территориальном фонде обязательного медицинского страхования субъекта Российской Федерации. </w:t>
      </w:r>
    </w:p>
    <w:p w:rsidR="00BD7DEC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Территориальные программы государственных гарантий включают перечень заболеваний и видов медицинской помощи, предоставляемой гражданам бесплатно за счет консолидированного бюджета субъекта Российской Федерации и средств территориального фонда обязательного медицинского страхования, а также перечни жизненно необходимых и важнейших лекарственных средств и изделий медицинского назначения, необходимых для оказания скорой, неотложной и стационарной медицинской помощи. </w:t>
      </w:r>
    </w:p>
    <w:p w:rsidR="006228F2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Кроме того, территориальными программами государственных гарантий определяются условия оказания медицинской помощи, в том числе сроки ожидания медицинской помощи, предоставляемой в плановом порядке, порядок реализации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образований. При оказании медицинской помощи в условиях больничных учреждений, а также скорой и неотложной медицинской помощи гражданам бесплатно предоставляются жизненно необходимые лекарственные средства и изделия медицинского назначения в соответствии с установленными территориальными программами. </w:t>
      </w:r>
    </w:p>
    <w:p w:rsidR="006228F2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При оказании медицинской помощи в амбулаторных условиях отдельные категории граждан обеспечиваются необходимыми лекарственными средствами и изделиями медицинского </w:t>
      </w:r>
      <w:r w:rsidRPr="004322D5">
        <w:rPr>
          <w:rFonts w:ascii="Times New Roman" w:hAnsi="Times New Roman" w:cs="Times New Roman"/>
        </w:rPr>
        <w:lastRenderedPageBreak/>
        <w:t>назначения, отпускаемыми по рецептам врачей бесплатно или с 50-процентной скидкой со свободных цен (перечень категорий граждан определяется субъектом РФ).</w:t>
      </w:r>
    </w:p>
    <w:p w:rsidR="006228F2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>Платные медицинские услуги населению могут оказываться государственными и муниципальными учреждениями здравоохранения в соответствии с гражданским законодательством Российской Федерации</w:t>
      </w:r>
      <w:r w:rsidR="006228F2" w:rsidRPr="004322D5">
        <w:rPr>
          <w:rFonts w:ascii="Times New Roman" w:hAnsi="Times New Roman" w:cs="Times New Roman"/>
        </w:rPr>
        <w:t>, Законом Российской Федерации «О защите прав потребителей»</w:t>
      </w:r>
      <w:r w:rsidRPr="004322D5">
        <w:rPr>
          <w:rFonts w:ascii="Times New Roman" w:hAnsi="Times New Roman" w:cs="Times New Roman"/>
        </w:rPr>
        <w:t xml:space="preserve">, но замещение бесплатной медицинской помощи платными медицинскими услугами недопустимо. Нарушениями прав граждан на получение бесплатной медицинской помощи считаются: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незаконное взимание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>незаконное взимание денежных сре</w:t>
      </w:r>
      <w:proofErr w:type="gramStart"/>
      <w:r w:rsidRPr="004322D5">
        <w:rPr>
          <w:rFonts w:ascii="Times New Roman" w:hAnsi="Times New Roman" w:cs="Times New Roman"/>
        </w:rPr>
        <w:t>дств в к</w:t>
      </w:r>
      <w:proofErr w:type="gramEnd"/>
      <w:r w:rsidRPr="004322D5">
        <w:rPr>
          <w:rFonts w:ascii="Times New Roman" w:hAnsi="Times New Roman" w:cs="Times New Roman"/>
        </w:rPr>
        <w:t xml:space="preserve">ассу медицинских организаций за оказание за плату медицинской помощи (предоставление услуг), предусмотренной Программой государственных гарантий;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взимание денежных средств за предоставление платных медицинских услуг, не предусмотренных Программой государственных гарантий, на осуществление которых у медицинской организации не имеется специального разрешения соответствующего органа управления здравоохранением;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незаконное взимание денежных средств за выдачу направлений на лечение, рецептов на отпуск лекарственных средств;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322D5">
        <w:rPr>
          <w:rFonts w:ascii="Times New Roman" w:hAnsi="Times New Roman" w:cs="Times New Roman"/>
        </w:rPr>
        <w:t xml:space="preserve">приобретение за счет средств пациентов лекарственных средств и изделий медицинского назначения из утвержденного территориальной программой государственных гарантий перечня жизненно необходимых лекарственные средства и изделий медицинского назначения; </w:t>
      </w:r>
      <w:proofErr w:type="gramEnd"/>
    </w:p>
    <w:p w:rsidR="006228F2" w:rsidRPr="004322D5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несоблюдение сроков предоставления плановой медицинской помощи, установленных территориальной программой государственных гарантий. </w:t>
      </w:r>
    </w:p>
    <w:p w:rsidR="006228F2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В случае нарушения прав граждан на получение бесплатной медицинской помощи в соответствии с законодательством Российской Федерации вы вправе обращаться: </w:t>
      </w:r>
    </w:p>
    <w:p w:rsidR="006228F2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154AE">
        <w:rPr>
          <w:rFonts w:ascii="Times New Roman" w:hAnsi="Times New Roman" w:cs="Times New Roman"/>
        </w:rPr>
        <w:t xml:space="preserve">к руководителю учреждения здравоохранения; </w:t>
      </w:r>
    </w:p>
    <w:p w:rsidR="004E724D" w:rsidRPr="00B154AE" w:rsidRDefault="00BD7DEC" w:rsidP="00FF360A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154AE">
        <w:rPr>
          <w:rFonts w:ascii="Times New Roman" w:hAnsi="Times New Roman" w:cs="Times New Roman"/>
        </w:rPr>
        <w:t xml:space="preserve">в страховую медицинскую организацию (в страховых случаях). </w:t>
      </w:r>
    </w:p>
    <w:p w:rsidR="004E724D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 xml:space="preserve">Если результаты рассмотрения вас не удовлетворил, вы можете обратиться в соответствующий орган управления здравоохранением (муниципального образования, субъекта Российской Федерации) по подчиненности учреждения здравоохранения, а также в территориальные фонды обязательного медицинского страхования или в территориальные органы Федеральной службы по надзору в сфере здравоохранения и социального развития. Если и здесь результаты рассмотрения вас не удовлетворили, вы вправе обращаться в Федеральную службу по надзору в сфере здравоохранения и социального развития, а также в Министерство здравоохранения и социального развития Российской Федерации. </w:t>
      </w:r>
    </w:p>
    <w:p w:rsidR="00CC3B04" w:rsidRPr="004322D5" w:rsidRDefault="00BD7DEC" w:rsidP="00FF36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322D5">
        <w:rPr>
          <w:rFonts w:ascii="Times New Roman" w:hAnsi="Times New Roman" w:cs="Times New Roman"/>
        </w:rPr>
        <w:t>В случаях нарушения прав граждан на получение бесплатной медицинской помощи в федеральных государственных учреждениях здравоохранения гражданин вправе сразу обращаться в Федеральную службу по надзору в сфере здравоохранения и социального развития, а также в Министерство здравоохранения Российской Федерации. С Программой государственных гарантий бесплатного оказания граж</w:t>
      </w:r>
      <w:r w:rsidR="00201FBC">
        <w:rPr>
          <w:rFonts w:ascii="Times New Roman" w:hAnsi="Times New Roman" w:cs="Times New Roman"/>
        </w:rPr>
        <w:t>данам медицинской помощи на 2022</w:t>
      </w:r>
      <w:bookmarkStart w:id="0" w:name="_GoBack"/>
      <w:bookmarkEnd w:id="0"/>
      <w:r w:rsidRPr="004322D5">
        <w:rPr>
          <w:rFonts w:ascii="Times New Roman" w:hAnsi="Times New Roman" w:cs="Times New Roman"/>
        </w:rPr>
        <w:t xml:space="preserve"> год можно ознакомиться на сайте </w:t>
      </w:r>
      <w:hyperlink r:id="rId8" w:history="1">
        <w:r w:rsidR="00853E0A" w:rsidRPr="004B1029">
          <w:rPr>
            <w:rStyle w:val="a8"/>
            <w:rFonts w:ascii="Times New Roman" w:hAnsi="Times New Roman" w:cs="Times New Roman"/>
            <w:lang w:val="en-US"/>
          </w:rPr>
          <w:t>www</w:t>
        </w:r>
        <w:r w:rsidR="00853E0A" w:rsidRPr="00853E0A">
          <w:rPr>
            <w:rStyle w:val="a8"/>
            <w:rFonts w:ascii="Times New Roman" w:hAnsi="Times New Roman" w:cs="Times New Roman"/>
          </w:rPr>
          <w:t>.</w:t>
        </w:r>
        <w:r w:rsidR="00853E0A" w:rsidRPr="004B1029">
          <w:rPr>
            <w:rStyle w:val="a8"/>
            <w:rFonts w:ascii="Times New Roman" w:hAnsi="Times New Roman" w:cs="Times New Roman"/>
            <w:lang w:val="en-US"/>
          </w:rPr>
          <w:t>optica</w:t>
        </w:r>
        <w:r w:rsidR="00853E0A" w:rsidRPr="00853E0A">
          <w:rPr>
            <w:rStyle w:val="a8"/>
            <w:rFonts w:ascii="Times New Roman" w:hAnsi="Times New Roman" w:cs="Times New Roman"/>
          </w:rPr>
          <w:t>-</w:t>
        </w:r>
        <w:r w:rsidR="00853E0A" w:rsidRPr="004B1029">
          <w:rPr>
            <w:rStyle w:val="a8"/>
            <w:rFonts w:ascii="Times New Roman" w:hAnsi="Times New Roman" w:cs="Times New Roman"/>
            <w:lang w:val="en-US"/>
          </w:rPr>
          <w:t>vizhu</w:t>
        </w:r>
        <w:r w:rsidR="00853E0A" w:rsidRPr="00853E0A">
          <w:rPr>
            <w:rStyle w:val="a8"/>
            <w:rFonts w:ascii="Times New Roman" w:hAnsi="Times New Roman" w:cs="Times New Roman"/>
          </w:rPr>
          <w:t>.</w:t>
        </w:r>
        <w:r w:rsidR="00853E0A" w:rsidRPr="004B1029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853E0A" w:rsidRPr="00853E0A">
        <w:rPr>
          <w:rFonts w:ascii="Times New Roman" w:hAnsi="Times New Roman" w:cs="Times New Roman"/>
        </w:rPr>
        <w:t xml:space="preserve"> </w:t>
      </w:r>
      <w:r w:rsidRPr="004322D5">
        <w:rPr>
          <w:rFonts w:ascii="Times New Roman" w:hAnsi="Times New Roman" w:cs="Times New Roman"/>
        </w:rPr>
        <w:t xml:space="preserve">в разделе </w:t>
      </w:r>
      <w:r w:rsidR="00853E0A">
        <w:rPr>
          <w:rFonts w:ascii="Times New Roman" w:hAnsi="Times New Roman" w:cs="Times New Roman"/>
        </w:rPr>
        <w:t>«Уголок покупателя»</w:t>
      </w:r>
    </w:p>
    <w:sectPr w:rsidR="00CC3B04" w:rsidRPr="004322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9A" w:rsidRDefault="003F3A9A" w:rsidP="004E724D">
      <w:pPr>
        <w:spacing w:after="0" w:line="240" w:lineRule="auto"/>
      </w:pPr>
      <w:r>
        <w:separator/>
      </w:r>
    </w:p>
  </w:endnote>
  <w:endnote w:type="continuationSeparator" w:id="0">
    <w:p w:rsidR="003F3A9A" w:rsidRDefault="003F3A9A" w:rsidP="004E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429263"/>
      <w:docPartObj>
        <w:docPartGallery w:val="Page Numbers (Bottom of Page)"/>
        <w:docPartUnique/>
      </w:docPartObj>
    </w:sdtPr>
    <w:sdtEndPr/>
    <w:sdtContent>
      <w:p w:rsidR="004E724D" w:rsidRDefault="004E7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FBC">
          <w:rPr>
            <w:noProof/>
          </w:rPr>
          <w:t>1</w:t>
        </w:r>
        <w:r>
          <w:fldChar w:fldCharType="end"/>
        </w:r>
      </w:p>
    </w:sdtContent>
  </w:sdt>
  <w:p w:rsidR="004E724D" w:rsidRDefault="004E7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9A" w:rsidRDefault="003F3A9A" w:rsidP="004E724D">
      <w:pPr>
        <w:spacing w:after="0" w:line="240" w:lineRule="auto"/>
      </w:pPr>
      <w:r>
        <w:separator/>
      </w:r>
    </w:p>
  </w:footnote>
  <w:footnote w:type="continuationSeparator" w:id="0">
    <w:p w:rsidR="003F3A9A" w:rsidRDefault="003F3A9A" w:rsidP="004E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516"/>
    <w:multiLevelType w:val="hybridMultilevel"/>
    <w:tmpl w:val="E514CF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EA"/>
    <w:rsid w:val="00201FBC"/>
    <w:rsid w:val="00362710"/>
    <w:rsid w:val="003E1FA8"/>
    <w:rsid w:val="003F3A9A"/>
    <w:rsid w:val="004322D5"/>
    <w:rsid w:val="004E724D"/>
    <w:rsid w:val="006228F2"/>
    <w:rsid w:val="007F6911"/>
    <w:rsid w:val="008353EA"/>
    <w:rsid w:val="00853E0A"/>
    <w:rsid w:val="00B154AE"/>
    <w:rsid w:val="00BD7DEC"/>
    <w:rsid w:val="00C70EDC"/>
    <w:rsid w:val="00CC3B04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24D"/>
  </w:style>
  <w:style w:type="paragraph" w:styleId="a5">
    <w:name w:val="footer"/>
    <w:basedOn w:val="a"/>
    <w:link w:val="a6"/>
    <w:uiPriority w:val="99"/>
    <w:unhideWhenUsed/>
    <w:rsid w:val="004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24D"/>
  </w:style>
  <w:style w:type="paragraph" w:styleId="a7">
    <w:name w:val="List Paragraph"/>
    <w:basedOn w:val="a"/>
    <w:uiPriority w:val="34"/>
    <w:qFormat/>
    <w:rsid w:val="00C70E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3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24D"/>
  </w:style>
  <w:style w:type="paragraph" w:styleId="a5">
    <w:name w:val="footer"/>
    <w:basedOn w:val="a"/>
    <w:link w:val="a6"/>
    <w:uiPriority w:val="99"/>
    <w:unhideWhenUsed/>
    <w:rsid w:val="004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24D"/>
  </w:style>
  <w:style w:type="paragraph" w:styleId="a7">
    <w:name w:val="List Paragraph"/>
    <w:basedOn w:val="a"/>
    <w:uiPriority w:val="34"/>
    <w:qFormat/>
    <w:rsid w:val="00C70E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3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a-vizh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юридическим вопросам</dc:creator>
  <cp:lastModifiedBy>Юрист</cp:lastModifiedBy>
  <cp:revision>2</cp:revision>
  <dcterms:created xsi:type="dcterms:W3CDTF">2022-02-04T06:39:00Z</dcterms:created>
  <dcterms:modified xsi:type="dcterms:W3CDTF">2022-02-04T06:39:00Z</dcterms:modified>
</cp:coreProperties>
</file>